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99" w:rsidRDefault="006C4299">
      <w:pPr>
        <w:widowControl/>
        <w:shd w:val="clear" w:color="auto" w:fill="FFFFFF"/>
        <w:spacing w:line="238" w:lineRule="atLeast"/>
        <w:jc w:val="left"/>
        <w:rPr>
          <w:rFonts w:ascii="Verdana" w:eastAsiaTheme="minorEastAsia" w:hAnsi="Verdana" w:cs="Verdana"/>
          <w:b/>
          <w:bCs/>
          <w:color w:val="000000"/>
          <w:kern w:val="0"/>
          <w:szCs w:val="21"/>
          <w:shd w:val="clear" w:color="auto" w:fill="FFFFFF"/>
        </w:rPr>
      </w:pPr>
    </w:p>
    <w:p w:rsidR="00690682" w:rsidRDefault="006C4299">
      <w:pPr>
        <w:widowControl/>
        <w:shd w:val="clear" w:color="auto" w:fill="FFFFFF"/>
        <w:spacing w:line="238" w:lineRule="atLeast"/>
        <w:jc w:val="left"/>
        <w:rPr>
          <w:rFonts w:ascii="Verdana" w:eastAsiaTheme="minorEastAsia" w:hAnsi="Verdana" w:cs="Verdana"/>
          <w:color w:val="000000"/>
          <w:kern w:val="0"/>
          <w:szCs w:val="21"/>
          <w:shd w:val="clear" w:color="auto" w:fill="FFFFFF"/>
        </w:rPr>
      </w:pPr>
      <w:r>
        <w:rPr>
          <w:rFonts w:ascii="Verdana" w:eastAsia="Verdana" w:hAnsi="Verdana" w:cs="Verdana"/>
          <w:b/>
          <w:bCs/>
          <w:color w:val="000000"/>
          <w:kern w:val="0"/>
          <w:szCs w:val="21"/>
          <w:shd w:val="clear" w:color="auto" w:fill="FFFFFF"/>
        </w:rPr>
        <w:t>博士生姓名：</w:t>
      </w:r>
      <w:r>
        <w:rPr>
          <w:rFonts w:ascii="Verdana" w:eastAsia="Verdana" w:hAnsi="Verdana" w:cs="Verdana"/>
          <w:color w:val="000000"/>
          <w:kern w:val="0"/>
          <w:szCs w:val="21"/>
          <w:shd w:val="clear" w:color="auto" w:fill="FFFFFF"/>
        </w:rPr>
        <w:t>李</w:t>
      </w:r>
      <w:r>
        <w:rPr>
          <w:rFonts w:ascii="Verdana" w:eastAsia="Verdana" w:hAnsi="Verdana" w:cs="Verdana" w:hint="eastAsia"/>
          <w:color w:val="000000"/>
          <w:kern w:val="0"/>
          <w:szCs w:val="21"/>
          <w:shd w:val="clear" w:color="auto" w:fill="FFFFFF"/>
        </w:rPr>
        <w:t>志伟</w:t>
      </w:r>
    </w:p>
    <w:p w:rsidR="006C4299" w:rsidRPr="006C4299" w:rsidRDefault="006C4299">
      <w:pPr>
        <w:widowControl/>
        <w:shd w:val="clear" w:color="auto" w:fill="FFFFFF"/>
        <w:spacing w:line="238" w:lineRule="atLeast"/>
        <w:jc w:val="left"/>
        <w:rPr>
          <w:rFonts w:ascii="Verdana" w:eastAsiaTheme="minorEastAsia" w:hAnsi="Verdana" w:cs="Verdana" w:hint="eastAsia"/>
          <w:color w:val="000000"/>
          <w:szCs w:val="21"/>
        </w:rPr>
      </w:pPr>
    </w:p>
    <w:p w:rsidR="00690682" w:rsidRDefault="006C4299">
      <w:pPr>
        <w:widowControl/>
        <w:shd w:val="clear" w:color="auto" w:fill="FFFFFF"/>
        <w:spacing w:line="238" w:lineRule="atLeast"/>
        <w:jc w:val="left"/>
        <w:rPr>
          <w:rFonts w:ascii="Verdana" w:eastAsiaTheme="minorEastAsia" w:hAnsi="Verdana" w:cs="Verdana"/>
          <w:color w:val="000000"/>
          <w:kern w:val="0"/>
          <w:szCs w:val="21"/>
          <w:shd w:val="clear" w:color="auto" w:fill="FFFFFF"/>
        </w:rPr>
      </w:pPr>
      <w:r>
        <w:rPr>
          <w:rFonts w:ascii="Verdana" w:eastAsia="Verdana" w:hAnsi="Verdana" w:cs="Verdana"/>
          <w:b/>
          <w:bCs/>
          <w:color w:val="000000"/>
          <w:kern w:val="0"/>
          <w:szCs w:val="21"/>
          <w:shd w:val="clear" w:color="auto" w:fill="FFFFFF"/>
        </w:rPr>
        <w:t>年级专业：</w:t>
      </w:r>
      <w:r>
        <w:rPr>
          <w:rFonts w:ascii="Verdana" w:eastAsia="Verdana" w:hAnsi="Verdana" w:cs="Verdana"/>
          <w:color w:val="000000"/>
          <w:kern w:val="0"/>
          <w:szCs w:val="21"/>
          <w:shd w:val="clear" w:color="auto" w:fill="FFFFFF"/>
        </w:rPr>
        <w:t>201</w:t>
      </w:r>
      <w:r>
        <w:rPr>
          <w:rFonts w:ascii="Verdana" w:eastAsia="Verdana" w:hAnsi="Verdana" w:cs="Verdana" w:hint="eastAsia"/>
          <w:color w:val="000000"/>
          <w:kern w:val="0"/>
          <w:szCs w:val="21"/>
          <w:shd w:val="clear" w:color="auto" w:fill="FFFFFF"/>
        </w:rPr>
        <w:t>6</w:t>
      </w:r>
      <w:r>
        <w:rPr>
          <w:rFonts w:ascii="Verdana" w:eastAsia="Verdana" w:hAnsi="Verdana" w:cs="Verdana"/>
          <w:color w:val="000000"/>
          <w:kern w:val="0"/>
          <w:szCs w:val="21"/>
          <w:shd w:val="clear" w:color="auto" w:fill="FFFFFF"/>
        </w:rPr>
        <w:t>级公共管理专业</w:t>
      </w:r>
      <w:r>
        <w:rPr>
          <w:rFonts w:ascii="Verdana" w:eastAsia="Verdana" w:hAnsi="Verdana" w:cs="Verdana"/>
          <w:color w:val="000000"/>
          <w:kern w:val="0"/>
          <w:szCs w:val="21"/>
          <w:shd w:val="clear" w:color="auto" w:fill="FFFFFF"/>
        </w:rPr>
        <w:t xml:space="preserve">  </w:t>
      </w:r>
      <w:r>
        <w:rPr>
          <w:rFonts w:ascii="Verdana" w:eastAsia="Verdana" w:hAnsi="Verdana" w:cs="Verdana" w:hint="eastAsia"/>
          <w:color w:val="000000"/>
          <w:kern w:val="0"/>
          <w:szCs w:val="21"/>
          <w:shd w:val="clear" w:color="auto" w:fill="FFFFFF"/>
        </w:rPr>
        <w:t>社会保障方向</w:t>
      </w:r>
    </w:p>
    <w:p w:rsidR="006C4299" w:rsidRPr="006C4299" w:rsidRDefault="006C4299">
      <w:pPr>
        <w:widowControl/>
        <w:shd w:val="clear" w:color="auto" w:fill="FFFFFF"/>
        <w:spacing w:line="238" w:lineRule="atLeast"/>
        <w:jc w:val="left"/>
        <w:rPr>
          <w:rFonts w:ascii="Verdana" w:eastAsiaTheme="minorEastAsia" w:hAnsi="Verdana" w:cs="Verdana" w:hint="eastAsia"/>
          <w:color w:val="000000"/>
          <w:szCs w:val="21"/>
        </w:rPr>
      </w:pPr>
    </w:p>
    <w:p w:rsidR="00690682" w:rsidRDefault="006C4299">
      <w:pPr>
        <w:widowControl/>
        <w:shd w:val="clear" w:color="auto" w:fill="FFFFFF"/>
        <w:spacing w:line="238" w:lineRule="atLeast"/>
        <w:jc w:val="left"/>
        <w:rPr>
          <w:rFonts w:ascii="Verdana" w:eastAsia="Verdana" w:hAnsi="Verdana" w:cs="Verdana"/>
          <w:color w:val="000000"/>
          <w:szCs w:val="21"/>
        </w:rPr>
      </w:pPr>
      <w:r>
        <w:rPr>
          <w:rFonts w:ascii="Verdana" w:eastAsia="Verdana" w:hAnsi="Verdana" w:cs="Verdana"/>
          <w:b/>
          <w:bCs/>
          <w:color w:val="000000"/>
          <w:kern w:val="0"/>
          <w:szCs w:val="21"/>
          <w:shd w:val="clear" w:color="auto" w:fill="FFFFFF"/>
        </w:rPr>
        <w:t>导师姓名：</w:t>
      </w:r>
      <w:r>
        <w:rPr>
          <w:rFonts w:ascii="Verdana" w:eastAsia="Verdana" w:hAnsi="Verdana" w:cs="Verdana"/>
          <w:color w:val="000000"/>
          <w:kern w:val="0"/>
          <w:szCs w:val="21"/>
          <w:shd w:val="clear" w:color="auto" w:fill="FFFFFF"/>
        </w:rPr>
        <w:t>张</w:t>
      </w:r>
      <w:r>
        <w:rPr>
          <w:rFonts w:ascii="Verdana" w:eastAsia="Verdana" w:hAnsi="Verdana" w:cs="Verdana" w:hint="eastAsia"/>
          <w:color w:val="000000"/>
          <w:kern w:val="0"/>
          <w:szCs w:val="21"/>
          <w:shd w:val="clear" w:color="auto" w:fill="FFFFFF"/>
        </w:rPr>
        <w:t>欢</w:t>
      </w:r>
      <w:r>
        <w:rPr>
          <w:rFonts w:ascii="Verdana" w:eastAsia="Verdana" w:hAnsi="Verdana" w:cs="Verdana" w:hint="eastAsia"/>
          <w:color w:val="000000"/>
          <w:kern w:val="0"/>
          <w:szCs w:val="21"/>
          <w:shd w:val="clear" w:color="auto" w:fill="FFFFFF"/>
        </w:rPr>
        <w:t xml:space="preserve"> </w:t>
      </w:r>
      <w:r>
        <w:rPr>
          <w:rFonts w:ascii="Verdana" w:eastAsia="Verdana" w:hAnsi="Verdana" w:cs="Verdana" w:hint="eastAsia"/>
          <w:color w:val="000000"/>
          <w:kern w:val="0"/>
          <w:szCs w:val="21"/>
          <w:shd w:val="clear" w:color="auto" w:fill="FFFFFF"/>
        </w:rPr>
        <w:t>教授</w:t>
      </w:r>
    </w:p>
    <w:p w:rsidR="00690682" w:rsidRDefault="006C4299">
      <w:pPr>
        <w:widowControl/>
        <w:shd w:val="clear" w:color="auto" w:fill="FFFFFF"/>
        <w:spacing w:line="238" w:lineRule="atLeast"/>
        <w:jc w:val="left"/>
        <w:rPr>
          <w:rFonts w:ascii="Verdana" w:eastAsia="Verdana" w:hAnsi="Verdana" w:cs="Verdana"/>
          <w:color w:val="000000"/>
          <w:szCs w:val="21"/>
        </w:rPr>
      </w:pPr>
      <w:r>
        <w:rPr>
          <w:rFonts w:ascii="Verdana" w:eastAsia="Verdana" w:hAnsi="Verdana" w:cs="Verdana"/>
          <w:b/>
          <w:bCs/>
          <w:color w:val="000000"/>
          <w:kern w:val="0"/>
          <w:szCs w:val="21"/>
          <w:shd w:val="clear" w:color="auto" w:fill="FFFFFF"/>
        </w:rPr>
        <w:t> </w:t>
      </w:r>
    </w:p>
    <w:p w:rsidR="00690682" w:rsidRDefault="006C4299">
      <w:pPr>
        <w:widowControl/>
        <w:shd w:val="clear" w:color="auto" w:fill="FFFFFF"/>
        <w:spacing w:line="238" w:lineRule="atLeast"/>
        <w:jc w:val="left"/>
        <w:rPr>
          <w:rFonts w:ascii="Verdana" w:eastAsia="Verdana" w:hAnsi="Verdana" w:cs="Verdana"/>
          <w:color w:val="000000"/>
          <w:szCs w:val="21"/>
        </w:rPr>
      </w:pPr>
      <w:r>
        <w:rPr>
          <w:rFonts w:ascii="Verdana" w:eastAsia="Verdana" w:hAnsi="Verdana" w:cs="Verdana"/>
          <w:b/>
          <w:bCs/>
          <w:color w:val="000000"/>
          <w:kern w:val="0"/>
          <w:szCs w:val="21"/>
          <w:shd w:val="clear" w:color="auto" w:fill="FFFFFF"/>
        </w:rPr>
        <w:t>预答辩时间及地点：</w:t>
      </w:r>
    </w:p>
    <w:p w:rsidR="00690682" w:rsidRDefault="006C4299">
      <w:pPr>
        <w:widowControl/>
        <w:shd w:val="clear" w:color="auto" w:fill="FFFFFF"/>
        <w:spacing w:line="238" w:lineRule="atLeast"/>
        <w:jc w:val="left"/>
        <w:rPr>
          <w:rFonts w:ascii="Verdana" w:eastAsia="Verdana" w:hAnsi="Verdana" w:cs="Verdana"/>
          <w:color w:val="000000"/>
          <w:szCs w:val="21"/>
        </w:rPr>
      </w:pPr>
      <w:r>
        <w:rPr>
          <w:rFonts w:ascii="Verdana" w:eastAsia="Verdana" w:hAnsi="Verdana" w:cs="Verdana"/>
          <w:color w:val="000000"/>
          <w:kern w:val="0"/>
          <w:szCs w:val="21"/>
          <w:shd w:val="clear" w:color="auto" w:fill="FFFFFF"/>
        </w:rPr>
        <w:t>202</w:t>
      </w:r>
      <w:r>
        <w:rPr>
          <w:rFonts w:ascii="Verdana" w:eastAsia="Verdana" w:hAnsi="Verdana" w:cs="Verdana" w:hint="eastAsia"/>
          <w:color w:val="000000"/>
          <w:kern w:val="0"/>
          <w:szCs w:val="21"/>
          <w:shd w:val="clear" w:color="auto" w:fill="FFFFFF"/>
        </w:rPr>
        <w:t>3</w:t>
      </w:r>
      <w:r>
        <w:rPr>
          <w:rFonts w:ascii="Verdana" w:eastAsia="Verdana" w:hAnsi="Verdana" w:cs="Verdana"/>
          <w:color w:val="000000"/>
          <w:kern w:val="0"/>
          <w:szCs w:val="21"/>
          <w:shd w:val="clear" w:color="auto" w:fill="FFFFFF"/>
        </w:rPr>
        <w:t>年</w:t>
      </w:r>
      <w:r>
        <w:rPr>
          <w:rFonts w:ascii="Verdana" w:eastAsia="Verdana" w:hAnsi="Verdana" w:cs="Verdana" w:hint="eastAsia"/>
          <w:color w:val="000000"/>
          <w:kern w:val="0"/>
          <w:szCs w:val="21"/>
          <w:shd w:val="clear" w:color="auto" w:fill="FFFFFF"/>
        </w:rPr>
        <w:t>3</w:t>
      </w:r>
      <w:r>
        <w:rPr>
          <w:rFonts w:ascii="Verdana" w:eastAsia="Verdana" w:hAnsi="Verdana" w:cs="Verdana"/>
          <w:color w:val="000000"/>
          <w:kern w:val="0"/>
          <w:szCs w:val="21"/>
          <w:shd w:val="clear" w:color="auto" w:fill="FFFFFF"/>
        </w:rPr>
        <w:t>月</w:t>
      </w:r>
      <w:r>
        <w:rPr>
          <w:rFonts w:ascii="Verdana" w:eastAsia="Verdana" w:hAnsi="Verdana" w:cs="Verdana" w:hint="eastAsia"/>
          <w:color w:val="000000"/>
          <w:kern w:val="0"/>
          <w:szCs w:val="21"/>
          <w:shd w:val="clear" w:color="auto" w:fill="FFFFFF"/>
        </w:rPr>
        <w:t>8</w:t>
      </w:r>
      <w:r>
        <w:rPr>
          <w:rFonts w:ascii="Verdana" w:eastAsia="Verdana" w:hAnsi="Verdana" w:cs="Verdana"/>
          <w:color w:val="000000"/>
          <w:kern w:val="0"/>
          <w:szCs w:val="21"/>
          <w:shd w:val="clear" w:color="auto" w:fill="FFFFFF"/>
        </w:rPr>
        <w:t>（周</w:t>
      </w:r>
      <w:r>
        <w:rPr>
          <w:rFonts w:ascii="Verdana" w:eastAsia="Verdana" w:hAnsi="Verdana" w:cs="Verdana" w:hint="eastAsia"/>
          <w:color w:val="000000"/>
          <w:kern w:val="0"/>
          <w:szCs w:val="21"/>
          <w:shd w:val="clear" w:color="auto" w:fill="FFFFFF"/>
        </w:rPr>
        <w:t>三</w:t>
      </w:r>
      <w:r>
        <w:rPr>
          <w:rFonts w:ascii="Verdana" w:eastAsia="Verdana" w:hAnsi="Verdana" w:cs="Verdana"/>
          <w:color w:val="000000"/>
          <w:kern w:val="0"/>
          <w:szCs w:val="21"/>
          <w:shd w:val="clear" w:color="auto" w:fill="FFFFFF"/>
        </w:rPr>
        <w:t>）</w:t>
      </w:r>
      <w:r>
        <w:rPr>
          <w:rFonts w:ascii="Verdana" w:eastAsia="Verdana" w:hAnsi="Verdana" w:cs="Verdana" w:hint="eastAsia"/>
          <w:color w:val="000000"/>
          <w:kern w:val="0"/>
          <w:szCs w:val="21"/>
          <w:shd w:val="clear" w:color="auto" w:fill="FFFFFF"/>
        </w:rPr>
        <w:t>15</w:t>
      </w:r>
      <w:r>
        <w:rPr>
          <w:rFonts w:ascii="Verdana" w:eastAsia="Verdana" w:hAnsi="Verdana" w:cs="Verdana"/>
          <w:color w:val="000000"/>
          <w:kern w:val="0"/>
          <w:szCs w:val="21"/>
          <w:shd w:val="clear" w:color="auto" w:fill="FFFFFF"/>
        </w:rPr>
        <w:t>:</w:t>
      </w:r>
      <w:r>
        <w:rPr>
          <w:rFonts w:ascii="Verdana" w:eastAsia="Verdana" w:hAnsi="Verdana" w:cs="Verdana" w:hint="eastAsia"/>
          <w:color w:val="000000"/>
          <w:kern w:val="0"/>
          <w:szCs w:val="21"/>
          <w:shd w:val="clear" w:color="auto" w:fill="FFFFFF"/>
        </w:rPr>
        <w:t>30</w:t>
      </w:r>
      <w:r>
        <w:rPr>
          <w:rFonts w:ascii="Verdana" w:eastAsia="Verdana" w:hAnsi="Verdana" w:cs="Verdana"/>
          <w:color w:val="000000"/>
          <w:kern w:val="0"/>
          <w:szCs w:val="21"/>
          <w:shd w:val="clear" w:color="auto" w:fill="FFFFFF"/>
        </w:rPr>
        <w:t>-</w:t>
      </w:r>
      <w:r>
        <w:rPr>
          <w:rFonts w:ascii="Verdana" w:eastAsia="Verdana" w:hAnsi="Verdana" w:cs="Verdana" w:hint="eastAsia"/>
          <w:color w:val="000000"/>
          <w:kern w:val="0"/>
          <w:szCs w:val="21"/>
          <w:shd w:val="clear" w:color="auto" w:fill="FFFFFF"/>
        </w:rPr>
        <w:t>17:00</w:t>
      </w:r>
    </w:p>
    <w:p w:rsidR="00690682" w:rsidRDefault="006C4299">
      <w:pPr>
        <w:widowControl/>
        <w:shd w:val="clear" w:color="auto" w:fill="FFFFFF"/>
        <w:spacing w:line="238" w:lineRule="atLeast"/>
        <w:jc w:val="left"/>
        <w:rPr>
          <w:rFonts w:ascii="Verdana" w:hAnsi="Verdana" w:cs="Verdana"/>
          <w:color w:val="000000"/>
          <w:szCs w:val="21"/>
        </w:rPr>
      </w:pPr>
      <w:r>
        <w:rPr>
          <w:rFonts w:ascii="Verdana" w:hAnsi="Verdana" w:cs="Verdana" w:hint="eastAsia"/>
          <w:color w:val="000000"/>
          <w:szCs w:val="21"/>
        </w:rPr>
        <w:t>后主楼</w:t>
      </w:r>
      <w:r>
        <w:rPr>
          <w:rFonts w:ascii="Verdana" w:hAnsi="Verdana" w:cs="Verdana" w:hint="eastAsia"/>
          <w:color w:val="000000"/>
          <w:szCs w:val="21"/>
        </w:rPr>
        <w:t xml:space="preserve"> 2026</w:t>
      </w:r>
    </w:p>
    <w:p w:rsidR="00690682" w:rsidRDefault="00690682">
      <w:pPr>
        <w:widowControl/>
        <w:shd w:val="clear" w:color="auto" w:fill="FFFFFF"/>
        <w:spacing w:line="238" w:lineRule="atLeast"/>
        <w:jc w:val="left"/>
        <w:rPr>
          <w:rFonts w:ascii="Verdana" w:hAnsi="Verdana" w:cs="Verdana"/>
          <w:color w:val="000000"/>
          <w:szCs w:val="21"/>
        </w:rPr>
      </w:pPr>
    </w:p>
    <w:p w:rsidR="00690682" w:rsidRDefault="006C4299">
      <w:pPr>
        <w:widowControl/>
        <w:shd w:val="clear" w:color="auto" w:fill="FFFFFF"/>
        <w:spacing w:line="238" w:lineRule="atLeast"/>
        <w:jc w:val="left"/>
        <w:rPr>
          <w:rFonts w:ascii="Verdana" w:eastAsia="Verdana" w:hAnsi="Verdana" w:cs="Verdana"/>
          <w:color w:val="000000"/>
          <w:szCs w:val="21"/>
        </w:rPr>
      </w:pPr>
      <w:r>
        <w:rPr>
          <w:rFonts w:ascii="Verdana" w:eastAsia="Verdana" w:hAnsi="Verdana" w:cs="Verdana"/>
          <w:b/>
          <w:bCs/>
          <w:color w:val="000000"/>
          <w:kern w:val="0"/>
          <w:szCs w:val="21"/>
          <w:shd w:val="clear" w:color="auto" w:fill="FFFFFF"/>
        </w:rPr>
        <w:t>预答辩论文题目：</w:t>
      </w:r>
    </w:p>
    <w:p w:rsidR="00690682" w:rsidRDefault="006C4299">
      <w:pPr>
        <w:widowControl/>
        <w:shd w:val="clear" w:color="auto" w:fill="FFFFFF"/>
        <w:spacing w:line="238" w:lineRule="atLeast"/>
        <w:jc w:val="left"/>
        <w:rPr>
          <w:rFonts w:ascii="Verdana" w:hAnsi="Verdana" w:cs="Verdana"/>
          <w:color w:val="000000"/>
          <w:szCs w:val="21"/>
        </w:rPr>
      </w:pPr>
      <w:r>
        <w:rPr>
          <w:rFonts w:ascii="Verdana" w:hAnsi="Verdana" w:cs="Verdana" w:hint="eastAsia"/>
          <w:color w:val="000000"/>
          <w:szCs w:val="21"/>
        </w:rPr>
        <w:t>新媒体环境下的重特大事故政治问责研究</w:t>
      </w:r>
    </w:p>
    <w:p w:rsidR="00690682" w:rsidRDefault="00690682">
      <w:pPr>
        <w:widowControl/>
        <w:shd w:val="clear" w:color="auto" w:fill="FFFFFF"/>
        <w:spacing w:line="238" w:lineRule="atLeast"/>
        <w:jc w:val="left"/>
        <w:rPr>
          <w:rFonts w:ascii="Verdana" w:hAnsi="Verdana" w:cs="Verdana"/>
          <w:color w:val="000000"/>
          <w:szCs w:val="21"/>
        </w:rPr>
      </w:pPr>
    </w:p>
    <w:p w:rsidR="00690682" w:rsidRDefault="006C4299">
      <w:pPr>
        <w:widowControl/>
        <w:shd w:val="clear" w:color="auto" w:fill="FFFFFF"/>
        <w:spacing w:line="238" w:lineRule="atLeast"/>
        <w:jc w:val="left"/>
        <w:rPr>
          <w:rFonts w:ascii="Verdana" w:eastAsia="Verdana" w:hAnsi="Verdana" w:cs="Verdana"/>
          <w:color w:val="000000"/>
          <w:szCs w:val="21"/>
        </w:rPr>
      </w:pPr>
      <w:r>
        <w:rPr>
          <w:rFonts w:ascii="Verdana" w:eastAsia="Verdana" w:hAnsi="Verdana" w:cs="Verdana"/>
          <w:b/>
          <w:bCs/>
          <w:color w:val="000000"/>
          <w:kern w:val="0"/>
          <w:szCs w:val="21"/>
          <w:shd w:val="clear" w:color="auto" w:fill="FFFFFF"/>
        </w:rPr>
        <w:t>预答辩简述：</w:t>
      </w:r>
    </w:p>
    <w:p w:rsidR="00690682" w:rsidRDefault="006C4299">
      <w:pPr>
        <w:widowControl/>
        <w:shd w:val="clear" w:color="auto" w:fill="FFFFFF"/>
        <w:spacing w:line="238" w:lineRule="atLeast"/>
        <w:ind w:firstLineChars="200" w:firstLine="420"/>
        <w:jc w:val="left"/>
        <w:rPr>
          <w:rFonts w:ascii="Verdana" w:hAnsi="Verdana" w:cs="Verdana"/>
          <w:color w:val="000000"/>
          <w:szCs w:val="21"/>
        </w:rPr>
      </w:pPr>
      <w:r>
        <w:rPr>
          <w:rFonts w:ascii="Verdana" w:eastAsia="Verdana" w:hAnsi="Verdana" w:cs="Verdana"/>
          <w:color w:val="000000"/>
          <w:szCs w:val="21"/>
        </w:rPr>
        <w:t>在信息技术突飞猛进的今天，新媒体已成为人们所获取信息、信息传播以及互动沟通的主要途径。一方面，新媒体环境下网络公共领域正在虚拟空间中逐渐成为影响国家治理的重要力量。另一方面，新媒体环境下国家治理现代化进程发生着相应调整与变革。</w:t>
      </w:r>
      <w:r>
        <w:rPr>
          <w:rFonts w:ascii="Verdana" w:hAnsi="Verdana" w:cs="Verdana" w:hint="eastAsia"/>
          <w:color w:val="000000"/>
          <w:szCs w:val="21"/>
        </w:rPr>
        <w:t>面对新媒体环境下不断发展壮大的网络公共领域与国家治理现代化改革目标下全面从严治党的战略要求，作为实现公共权力监督与民主政治价值的政治问责，其在国家治理现代化进程中是如何发展演化的？新媒体环境对我国重特大事故的政治问责的发展产生了哪些影响？面对新媒体环境下重特大事故政治问责实践特征应当采用何种分析框架？以及新媒体环境下重特大事故政治问责决策的内在机制如何？带着这些疑问，本研究结合历史制度主义与实证主义两种研究取向，采用“现实问题——理论研究——现实检验”的研究思路，针对进入</w:t>
      </w:r>
      <w:r>
        <w:rPr>
          <w:rFonts w:ascii="Verdana" w:hAnsi="Verdana" w:cs="Verdana" w:hint="eastAsia"/>
          <w:color w:val="000000"/>
          <w:szCs w:val="21"/>
        </w:rPr>
        <w:t>Web2.0</w:t>
      </w:r>
      <w:r>
        <w:rPr>
          <w:rFonts w:ascii="Verdana" w:hAnsi="Verdana" w:cs="Verdana" w:hint="eastAsia"/>
          <w:color w:val="000000"/>
          <w:szCs w:val="21"/>
        </w:rPr>
        <w:t>时代以来在新媒体环境下国</w:t>
      </w:r>
      <w:r>
        <w:rPr>
          <w:rFonts w:ascii="Verdana" w:hAnsi="Verdana" w:cs="Verdana" w:hint="eastAsia"/>
          <w:color w:val="000000"/>
          <w:szCs w:val="21"/>
        </w:rPr>
        <w:t>家治理现代化所发生的转变、国家治理现代化进程中政治问责的发展与实践特征、新媒体环境下重特大事故政治问责实践的内在运行逻辑等进行了论证和探讨。</w:t>
      </w:r>
    </w:p>
    <w:p w:rsidR="00690682" w:rsidRDefault="006C4299">
      <w:pPr>
        <w:widowControl/>
        <w:shd w:val="clear" w:color="auto" w:fill="FFFFFF"/>
        <w:spacing w:line="238" w:lineRule="atLeast"/>
        <w:ind w:firstLine="280"/>
        <w:jc w:val="left"/>
        <w:rPr>
          <w:rFonts w:ascii="Verdana" w:hAnsi="Verdana" w:cs="Verdana"/>
          <w:color w:val="000000"/>
          <w:szCs w:val="21"/>
        </w:rPr>
      </w:pPr>
      <w:r>
        <w:rPr>
          <w:rFonts w:ascii="Verdana" w:hAnsi="Verdana" w:cs="Verdana" w:hint="eastAsia"/>
          <w:color w:val="000000"/>
          <w:szCs w:val="21"/>
        </w:rPr>
        <w:t>通过对</w:t>
      </w:r>
      <w:r>
        <w:rPr>
          <w:rFonts w:ascii="Verdana" w:hAnsi="Verdana" w:cs="Verdana"/>
          <w:color w:val="000000"/>
          <w:szCs w:val="21"/>
        </w:rPr>
        <w:t>国家治理现代化在新媒体环境影响之下的转变过程，以及在国家治理现代化下政治问责发展与实践的脉络特征</w:t>
      </w:r>
      <w:r>
        <w:rPr>
          <w:rFonts w:ascii="Verdana" w:hAnsi="Verdana" w:cs="Verdana" w:hint="eastAsia"/>
          <w:color w:val="000000"/>
          <w:szCs w:val="21"/>
        </w:rPr>
        <w:t>的梳理和论证</w:t>
      </w:r>
      <w:r>
        <w:rPr>
          <w:rFonts w:ascii="Verdana" w:hAnsi="Verdana" w:cs="Verdana"/>
          <w:color w:val="000000"/>
          <w:szCs w:val="21"/>
        </w:rPr>
        <w:t>，</w:t>
      </w:r>
      <w:r>
        <w:rPr>
          <w:rFonts w:ascii="Verdana" w:hAnsi="Verdana" w:cs="Verdana" w:hint="eastAsia"/>
          <w:color w:val="000000"/>
          <w:szCs w:val="21"/>
        </w:rPr>
        <w:t>本研究</w:t>
      </w:r>
      <w:r>
        <w:rPr>
          <w:rFonts w:ascii="Verdana" w:hAnsi="Verdana" w:cs="Verdana"/>
          <w:color w:val="000000"/>
          <w:szCs w:val="21"/>
        </w:rPr>
        <w:t>对新媒体环境下重特大事故政治问责的内在动力与外在压力，以及内外力共同作用下重特大事故的内在行动逻辑有了更为深入的理解和认识。基于对国家</w:t>
      </w:r>
      <w:r>
        <w:rPr>
          <w:rFonts w:ascii="Verdana" w:hAnsi="Verdana" w:cs="Verdana" w:hint="eastAsia"/>
          <w:color w:val="000000"/>
          <w:szCs w:val="21"/>
        </w:rPr>
        <w:t>治理</w:t>
      </w:r>
      <w:r>
        <w:rPr>
          <w:rFonts w:ascii="Verdana" w:hAnsi="Verdana" w:cs="Verdana"/>
          <w:color w:val="000000"/>
          <w:szCs w:val="21"/>
        </w:rPr>
        <w:t>现代化内涵与新媒体环境下重特大事故政治问责行动逻辑的论证和分析，本文构建起了</w:t>
      </w:r>
      <w:r>
        <w:rPr>
          <w:rFonts w:ascii="Verdana" w:hAnsi="Verdana" w:cs="Verdana" w:hint="eastAsia"/>
          <w:color w:val="000000"/>
          <w:szCs w:val="21"/>
        </w:rPr>
        <w:t>与</w:t>
      </w:r>
      <w:r>
        <w:rPr>
          <w:rFonts w:ascii="Verdana" w:hAnsi="Verdana" w:cs="Verdana"/>
          <w:color w:val="000000"/>
          <w:szCs w:val="21"/>
        </w:rPr>
        <w:t>新媒体环境特征以及国家治理</w:t>
      </w:r>
      <w:r>
        <w:rPr>
          <w:rFonts w:ascii="Verdana" w:hAnsi="Verdana" w:cs="Verdana" w:hint="eastAsia"/>
          <w:color w:val="000000"/>
          <w:szCs w:val="21"/>
        </w:rPr>
        <w:t>现代内</w:t>
      </w:r>
      <w:r>
        <w:rPr>
          <w:rFonts w:ascii="Verdana" w:hAnsi="Verdana" w:cs="Verdana" w:hint="eastAsia"/>
          <w:color w:val="000000"/>
          <w:szCs w:val="21"/>
        </w:rPr>
        <w:t>核相匹配</w:t>
      </w:r>
      <w:r>
        <w:rPr>
          <w:rFonts w:ascii="Verdana" w:hAnsi="Verdana" w:cs="Verdana"/>
          <w:color w:val="000000"/>
          <w:szCs w:val="21"/>
        </w:rPr>
        <w:t>的重特大事故政治问责研究</w:t>
      </w:r>
      <w:r>
        <w:rPr>
          <w:rFonts w:ascii="Verdana" w:hAnsi="Verdana" w:cs="Verdana" w:hint="eastAsia"/>
          <w:color w:val="000000"/>
          <w:szCs w:val="21"/>
        </w:rPr>
        <w:t>的公共价值管理分析</w:t>
      </w:r>
      <w:r>
        <w:rPr>
          <w:rFonts w:ascii="Verdana" w:hAnsi="Verdana" w:cs="Verdana"/>
          <w:color w:val="000000"/>
          <w:szCs w:val="21"/>
        </w:rPr>
        <w:t>框架</w:t>
      </w:r>
      <w:r>
        <w:rPr>
          <w:rFonts w:ascii="Verdana" w:hAnsi="Verdana" w:cs="Verdana" w:hint="eastAsia"/>
          <w:color w:val="000000"/>
          <w:szCs w:val="21"/>
        </w:rPr>
        <w:t>。研究选取</w:t>
      </w:r>
      <w:r>
        <w:rPr>
          <w:rFonts w:hAnsi="Verdana" w:cs="Verdana"/>
          <w:color w:val="000000"/>
          <w:szCs w:val="21"/>
        </w:rPr>
        <w:t>2012</w:t>
      </w:r>
      <w:r>
        <w:rPr>
          <w:rFonts w:hAnsi="Verdana" w:cs="Verdana" w:hint="eastAsia"/>
          <w:color w:val="000000"/>
          <w:szCs w:val="21"/>
        </w:rPr>
        <w:t>年至</w:t>
      </w:r>
      <w:r>
        <w:rPr>
          <w:rFonts w:hAnsi="Verdana" w:cs="Verdana"/>
          <w:color w:val="000000"/>
          <w:szCs w:val="21"/>
        </w:rPr>
        <w:t>2021</w:t>
      </w:r>
      <w:r>
        <w:rPr>
          <w:rFonts w:hAnsi="Verdana" w:cs="Verdana" w:hint="eastAsia"/>
          <w:color w:val="000000"/>
          <w:szCs w:val="21"/>
        </w:rPr>
        <w:t>年所发发生的</w:t>
      </w:r>
      <w:r>
        <w:rPr>
          <w:rFonts w:hAnsi="Verdana" w:cs="Verdana"/>
          <w:color w:val="000000"/>
          <w:szCs w:val="21"/>
        </w:rPr>
        <w:t>269</w:t>
      </w:r>
      <w:r>
        <w:rPr>
          <w:rFonts w:hAnsi="Verdana" w:cs="Verdana" w:hint="eastAsia"/>
          <w:color w:val="000000"/>
          <w:szCs w:val="21"/>
        </w:rPr>
        <w:t>起重特大事故作为研究案例和研究样本，通过大数据文本分析和实证研究</w:t>
      </w:r>
      <w:r>
        <w:rPr>
          <w:rFonts w:ascii="Verdana" w:hAnsi="Verdana" w:cs="Verdana"/>
          <w:color w:val="000000"/>
          <w:szCs w:val="21"/>
        </w:rPr>
        <w:t>发现</w:t>
      </w:r>
      <w:r>
        <w:rPr>
          <w:rFonts w:ascii="Verdana" w:hAnsi="Verdana" w:cs="Verdana" w:hint="eastAsia"/>
          <w:color w:val="000000"/>
          <w:szCs w:val="21"/>
        </w:rPr>
        <w:t>了</w:t>
      </w:r>
      <w:r>
        <w:rPr>
          <w:rFonts w:ascii="Verdana" w:hAnsi="Verdana" w:cs="Verdana"/>
          <w:color w:val="000000"/>
          <w:szCs w:val="21"/>
        </w:rPr>
        <w:t>新媒体环境下重特大事故政治问责决策过程中的影响因素</w:t>
      </w:r>
      <w:r>
        <w:rPr>
          <w:rFonts w:ascii="Verdana" w:hAnsi="Verdana" w:cs="Verdana" w:hint="eastAsia"/>
          <w:color w:val="000000"/>
          <w:szCs w:val="21"/>
        </w:rPr>
        <w:t>及其</w:t>
      </w:r>
      <w:r>
        <w:rPr>
          <w:rFonts w:ascii="Verdana" w:hAnsi="Verdana" w:cs="Verdana"/>
          <w:color w:val="000000"/>
          <w:szCs w:val="21"/>
        </w:rPr>
        <w:t>内在运作机制</w:t>
      </w:r>
      <w:r>
        <w:rPr>
          <w:rFonts w:ascii="Verdana" w:hAnsi="Verdana" w:cs="Verdana" w:hint="eastAsia"/>
          <w:color w:val="000000"/>
          <w:szCs w:val="21"/>
        </w:rPr>
        <w:t>。研究</w:t>
      </w:r>
      <w:r>
        <w:rPr>
          <w:rFonts w:ascii="Verdana" w:hAnsi="Verdana" w:cs="Verdana"/>
          <w:color w:val="000000"/>
          <w:szCs w:val="21"/>
        </w:rPr>
        <w:t>为进一步思考如何在新媒体环境下如更好发挥政治问责在国家治理现代化进程中发挥的积极作用提供了有意义的思考和发现。</w:t>
      </w:r>
    </w:p>
    <w:p w:rsidR="00690682" w:rsidRDefault="00690682">
      <w:pPr>
        <w:widowControl/>
        <w:shd w:val="clear" w:color="auto" w:fill="FFFFFF"/>
        <w:spacing w:line="238" w:lineRule="atLeast"/>
        <w:ind w:firstLine="280"/>
        <w:jc w:val="left"/>
        <w:rPr>
          <w:rFonts w:ascii="Verdana" w:hAnsi="Verdana" w:cs="Verdana"/>
          <w:color w:val="000000"/>
          <w:szCs w:val="21"/>
        </w:rPr>
      </w:pPr>
    </w:p>
    <w:p w:rsidR="00690682" w:rsidRDefault="006C4299">
      <w:pPr>
        <w:widowControl/>
        <w:shd w:val="clear" w:color="auto" w:fill="FFFFFF"/>
        <w:spacing w:line="238" w:lineRule="atLeast"/>
        <w:jc w:val="left"/>
        <w:rPr>
          <w:rFonts w:ascii="Verdana" w:eastAsia="Verdana" w:hAnsi="Verdana" w:cs="Verdana"/>
          <w:color w:val="000000"/>
          <w:szCs w:val="21"/>
        </w:rPr>
      </w:pPr>
      <w:r>
        <w:rPr>
          <w:rFonts w:ascii="Verdana" w:eastAsia="Verdana" w:hAnsi="Verdana" w:cs="Verdana"/>
          <w:b/>
          <w:bCs/>
          <w:color w:val="000000"/>
          <w:kern w:val="0"/>
          <w:szCs w:val="21"/>
          <w:shd w:val="clear" w:color="auto" w:fill="FFFFFF"/>
        </w:rPr>
        <w:t>预答辩组成员：</w:t>
      </w:r>
    </w:p>
    <w:p w:rsidR="00690682" w:rsidRDefault="006C4299">
      <w:pPr>
        <w:widowControl/>
        <w:shd w:val="clear" w:color="auto" w:fill="FFFFFF"/>
        <w:spacing w:line="238" w:lineRule="atLeast"/>
        <w:jc w:val="left"/>
        <w:rPr>
          <w:rFonts w:ascii="Verdana" w:eastAsia="Verdana" w:hAnsi="Verdana" w:cs="Verdana"/>
          <w:color w:val="000000"/>
          <w:szCs w:val="21"/>
        </w:rPr>
      </w:pPr>
      <w:r>
        <w:rPr>
          <w:rFonts w:ascii="Verdana" w:eastAsia="Verdana" w:hAnsi="Verdana" w:cs="Verdana" w:hint="eastAsia"/>
          <w:color w:val="000000"/>
          <w:kern w:val="0"/>
          <w:szCs w:val="21"/>
          <w:shd w:val="clear" w:color="auto" w:fill="FFFFFF"/>
        </w:rPr>
        <w:t>彭宗超</w:t>
      </w:r>
      <w:r>
        <w:rPr>
          <w:rFonts w:ascii="Verdana" w:eastAsia="Verdana" w:hAnsi="Verdana" w:cs="Verdana"/>
          <w:color w:val="000000"/>
          <w:kern w:val="0"/>
          <w:szCs w:val="21"/>
          <w:shd w:val="clear" w:color="auto" w:fill="FFFFFF"/>
        </w:rPr>
        <w:t>（主席）：</w:t>
      </w:r>
      <w:r>
        <w:rPr>
          <w:rFonts w:ascii="Verdana" w:eastAsia="Verdana" w:hAnsi="Verdana" w:cs="Verdana" w:hint="eastAsia"/>
          <w:color w:val="000000"/>
          <w:kern w:val="0"/>
          <w:szCs w:val="21"/>
          <w:shd w:val="clear" w:color="auto" w:fill="FFFFFF"/>
        </w:rPr>
        <w:t>清华大学公共管理学院</w:t>
      </w:r>
      <w:r>
        <w:rPr>
          <w:rFonts w:ascii="Verdana" w:eastAsia="Verdana" w:hAnsi="Verdana" w:cs="Verdana"/>
          <w:color w:val="000000"/>
          <w:kern w:val="0"/>
          <w:szCs w:val="21"/>
          <w:shd w:val="clear" w:color="auto" w:fill="FFFFFF"/>
        </w:rPr>
        <w:t xml:space="preserve">  </w:t>
      </w:r>
      <w:r>
        <w:rPr>
          <w:rFonts w:ascii="Verdana" w:eastAsia="Verdana" w:hAnsi="Verdana" w:cs="Verdana"/>
          <w:color w:val="000000"/>
          <w:kern w:val="0"/>
          <w:szCs w:val="21"/>
          <w:shd w:val="clear" w:color="auto" w:fill="FFFFFF"/>
        </w:rPr>
        <w:t>教授、博士生导师</w:t>
      </w:r>
    </w:p>
    <w:p w:rsidR="00690682" w:rsidRDefault="006C4299">
      <w:pPr>
        <w:widowControl/>
        <w:shd w:val="clear" w:color="auto" w:fill="FFFFFF"/>
        <w:spacing w:line="238" w:lineRule="atLeast"/>
        <w:jc w:val="left"/>
        <w:rPr>
          <w:rFonts w:ascii="Verdana" w:eastAsia="Verdana" w:hAnsi="Verdana" w:cs="Verdana"/>
          <w:color w:val="000000"/>
          <w:szCs w:val="21"/>
        </w:rPr>
      </w:pPr>
      <w:r>
        <w:rPr>
          <w:rFonts w:ascii="Verdana" w:eastAsia="Verdana" w:hAnsi="Verdana" w:cs="Verdana" w:hint="eastAsia"/>
          <w:color w:val="000000"/>
          <w:kern w:val="0"/>
          <w:szCs w:val="21"/>
          <w:shd w:val="clear" w:color="auto" w:fill="FFFFFF"/>
        </w:rPr>
        <w:t>刘</w:t>
      </w:r>
      <w:r>
        <w:rPr>
          <w:rFonts w:ascii="Verdana" w:eastAsia="Verdana" w:hAnsi="Verdana" w:cs="Verdana" w:hint="eastAsia"/>
          <w:color w:val="000000"/>
          <w:kern w:val="0"/>
          <w:szCs w:val="21"/>
          <w:shd w:val="clear" w:color="auto" w:fill="FFFFFF"/>
        </w:rPr>
        <w:t xml:space="preserve">  </w:t>
      </w:r>
      <w:r>
        <w:rPr>
          <w:rFonts w:ascii="Verdana" w:eastAsia="Verdana" w:hAnsi="Verdana" w:cs="Verdana" w:hint="eastAsia"/>
          <w:color w:val="000000"/>
          <w:kern w:val="0"/>
          <w:szCs w:val="21"/>
          <w:shd w:val="clear" w:color="auto" w:fill="FFFFFF"/>
        </w:rPr>
        <w:t>鹏</w:t>
      </w:r>
      <w:r>
        <w:rPr>
          <w:rFonts w:ascii="Verdana" w:eastAsia="Verdana" w:hAnsi="Verdana" w:cs="Verdana"/>
          <w:color w:val="000000"/>
          <w:kern w:val="0"/>
          <w:szCs w:val="21"/>
          <w:shd w:val="clear" w:color="auto" w:fill="FFFFFF"/>
        </w:rPr>
        <w:t>：</w:t>
      </w:r>
      <w:r>
        <w:rPr>
          <w:rFonts w:ascii="Verdana" w:eastAsia="Verdana" w:hAnsi="Verdana" w:cs="Verdana" w:hint="eastAsia"/>
          <w:color w:val="000000"/>
          <w:kern w:val="0"/>
          <w:szCs w:val="21"/>
          <w:shd w:val="clear" w:color="auto" w:fill="FFFFFF"/>
        </w:rPr>
        <w:t>中国人民大学公共管理学院</w:t>
      </w:r>
      <w:r>
        <w:rPr>
          <w:rFonts w:ascii="Verdana" w:eastAsia="Verdana" w:hAnsi="Verdana" w:cs="Verdana"/>
          <w:color w:val="000000"/>
          <w:kern w:val="0"/>
          <w:szCs w:val="21"/>
          <w:shd w:val="clear" w:color="auto" w:fill="FFFFFF"/>
        </w:rPr>
        <w:t xml:space="preserve">  </w:t>
      </w:r>
      <w:r>
        <w:rPr>
          <w:rFonts w:ascii="Verdana" w:eastAsia="Verdana" w:hAnsi="Verdana" w:cs="Verdana"/>
          <w:color w:val="000000"/>
          <w:kern w:val="0"/>
          <w:szCs w:val="21"/>
          <w:shd w:val="clear" w:color="auto" w:fill="FFFFFF"/>
        </w:rPr>
        <w:t>教授、博士生导师</w:t>
      </w:r>
      <w:r>
        <w:rPr>
          <w:rFonts w:ascii="Verdana" w:eastAsia="Verdana" w:hAnsi="Verdana" w:cs="Verdana"/>
          <w:color w:val="000000"/>
          <w:kern w:val="0"/>
          <w:szCs w:val="21"/>
          <w:shd w:val="clear" w:color="auto" w:fill="FFFFFF"/>
        </w:rPr>
        <w:t> </w:t>
      </w:r>
    </w:p>
    <w:p w:rsidR="00690682" w:rsidRDefault="006C4299">
      <w:pPr>
        <w:widowControl/>
        <w:shd w:val="clear" w:color="auto" w:fill="FFFFFF"/>
        <w:spacing w:line="238" w:lineRule="atLeast"/>
        <w:jc w:val="left"/>
        <w:rPr>
          <w:rFonts w:ascii="Verdana" w:eastAsia="Verdana" w:hAnsi="Verdana" w:cs="Verdana"/>
          <w:color w:val="000000"/>
          <w:kern w:val="0"/>
          <w:szCs w:val="21"/>
          <w:shd w:val="clear" w:color="auto" w:fill="FFFFFF"/>
        </w:rPr>
      </w:pPr>
      <w:r>
        <w:rPr>
          <w:rFonts w:ascii="Verdana" w:hAnsi="Verdana" w:cs="Verdana" w:hint="eastAsia"/>
          <w:color w:val="000000"/>
          <w:kern w:val="0"/>
          <w:szCs w:val="21"/>
          <w:shd w:val="clear" w:color="auto" w:fill="FFFFFF"/>
        </w:rPr>
        <w:t>张</w:t>
      </w:r>
      <w:r>
        <w:rPr>
          <w:rFonts w:hAnsi="Verdana" w:cs="Verdana" w:hint="eastAsia"/>
          <w:color w:val="000000"/>
          <w:kern w:val="0"/>
          <w:szCs w:val="21"/>
          <w:shd w:val="clear" w:color="auto" w:fill="FFFFFF"/>
        </w:rPr>
        <w:t xml:space="preserve">  </w:t>
      </w:r>
      <w:r>
        <w:rPr>
          <w:rFonts w:hAnsi="Verdana" w:cs="Verdana" w:hint="eastAsia"/>
          <w:color w:val="000000"/>
          <w:kern w:val="0"/>
          <w:szCs w:val="21"/>
          <w:shd w:val="clear" w:color="auto" w:fill="FFFFFF"/>
        </w:rPr>
        <w:t>强</w:t>
      </w:r>
      <w:r>
        <w:rPr>
          <w:rFonts w:ascii="Verdana" w:eastAsia="Verdana" w:hAnsi="Verdana" w:cs="Verdana"/>
          <w:color w:val="000000"/>
          <w:kern w:val="0"/>
          <w:szCs w:val="21"/>
          <w:shd w:val="clear" w:color="auto" w:fill="FFFFFF"/>
        </w:rPr>
        <w:t>：</w:t>
      </w:r>
      <w:r>
        <w:rPr>
          <w:rFonts w:ascii="Verdana" w:eastAsia="Verdana" w:hAnsi="Verdana" w:cs="Verdana" w:hint="eastAsia"/>
          <w:color w:val="000000"/>
          <w:kern w:val="0"/>
          <w:szCs w:val="21"/>
          <w:shd w:val="clear" w:color="auto" w:fill="FFFFFF"/>
        </w:rPr>
        <w:t>北京师范大学社会发展与公共政策学院</w:t>
      </w:r>
      <w:r>
        <w:rPr>
          <w:rFonts w:ascii="Verdana" w:eastAsia="Verdana" w:hAnsi="Verdana" w:cs="Verdana" w:hint="eastAsia"/>
          <w:color w:val="000000"/>
          <w:kern w:val="0"/>
          <w:szCs w:val="21"/>
          <w:shd w:val="clear" w:color="auto" w:fill="FFFFFF"/>
        </w:rPr>
        <w:t xml:space="preserve"> </w:t>
      </w:r>
      <w:r>
        <w:rPr>
          <w:rFonts w:ascii="Verdana" w:eastAsia="Verdana" w:hAnsi="Verdana" w:cs="Verdana" w:hint="eastAsia"/>
          <w:color w:val="000000"/>
          <w:kern w:val="0"/>
          <w:szCs w:val="21"/>
          <w:shd w:val="clear" w:color="auto" w:fill="FFFFFF"/>
        </w:rPr>
        <w:t>教授、博士生导师</w:t>
      </w:r>
    </w:p>
    <w:p w:rsidR="00690682" w:rsidRDefault="00690682">
      <w:pPr>
        <w:widowControl/>
        <w:shd w:val="clear" w:color="auto" w:fill="FFFFFF"/>
        <w:spacing w:line="238" w:lineRule="atLeast"/>
        <w:jc w:val="left"/>
        <w:rPr>
          <w:rFonts w:ascii="Verdana" w:eastAsia="Verdana" w:hAnsi="Verdana" w:cs="Verdana"/>
          <w:color w:val="000000"/>
          <w:kern w:val="0"/>
          <w:szCs w:val="21"/>
          <w:shd w:val="clear" w:color="auto" w:fill="FFFFFF"/>
        </w:rPr>
      </w:pPr>
    </w:p>
    <w:p w:rsidR="00690682" w:rsidRPr="006C4299" w:rsidRDefault="006C4299" w:rsidP="006C4299">
      <w:pPr>
        <w:widowControl/>
        <w:shd w:val="clear" w:color="auto" w:fill="FFFFFF"/>
        <w:spacing w:line="238" w:lineRule="atLeast"/>
        <w:jc w:val="left"/>
        <w:rPr>
          <w:rFonts w:ascii="Verdana" w:eastAsiaTheme="minorEastAsia" w:hAnsi="Verdana" w:cs="Verdana" w:hint="eastAsia"/>
          <w:color w:val="000000"/>
          <w:szCs w:val="21"/>
        </w:rPr>
      </w:pPr>
      <w:r>
        <w:rPr>
          <w:rFonts w:ascii="Verdana" w:eastAsia="Verdana" w:hAnsi="Verdana" w:cs="Verdana"/>
          <w:b/>
          <w:bCs/>
          <w:color w:val="000000"/>
          <w:kern w:val="0"/>
          <w:szCs w:val="21"/>
          <w:shd w:val="clear" w:color="auto" w:fill="FFFFFF"/>
        </w:rPr>
        <w:t>预答辩秘书：</w:t>
      </w:r>
      <w:r>
        <w:rPr>
          <w:rFonts w:ascii="Verdana" w:eastAsia="Verdana" w:hAnsi="Verdana" w:cs="Verdana" w:hint="eastAsia"/>
          <w:color w:val="000000"/>
          <w:kern w:val="0"/>
          <w:szCs w:val="21"/>
          <w:shd w:val="clear" w:color="auto" w:fill="FFFFFF"/>
        </w:rPr>
        <w:t>王</w:t>
      </w:r>
      <w:r>
        <w:rPr>
          <w:rFonts w:ascii="Verdana" w:eastAsia="Verdana" w:hAnsi="Verdana" w:cs="Verdana" w:hint="eastAsia"/>
          <w:color w:val="000000"/>
          <w:kern w:val="0"/>
          <w:szCs w:val="21"/>
          <w:shd w:val="clear" w:color="auto" w:fill="FFFFFF"/>
        </w:rPr>
        <w:t xml:space="preserve">  </w:t>
      </w:r>
      <w:r>
        <w:rPr>
          <w:rFonts w:ascii="Verdana" w:eastAsia="Verdana" w:hAnsi="Verdana" w:cs="Verdana" w:hint="eastAsia"/>
          <w:color w:val="000000"/>
          <w:kern w:val="0"/>
          <w:szCs w:val="21"/>
          <w:shd w:val="clear" w:color="auto" w:fill="FFFFFF"/>
        </w:rPr>
        <w:t>慧</w:t>
      </w:r>
      <w:r>
        <w:rPr>
          <w:rFonts w:ascii="Verdana" w:eastAsia="Verdana" w:hAnsi="Verdana" w:cs="Verdana"/>
          <w:color w:val="000000"/>
          <w:kern w:val="0"/>
          <w:szCs w:val="21"/>
          <w:shd w:val="clear" w:color="auto" w:fill="FFFFFF"/>
        </w:rPr>
        <w:t xml:space="preserve">   </w:t>
      </w:r>
      <w:r>
        <w:rPr>
          <w:rFonts w:ascii="Verdana" w:eastAsia="Verdana" w:hAnsi="Verdana" w:cs="Verdana"/>
          <w:color w:val="000000"/>
          <w:kern w:val="0"/>
          <w:szCs w:val="21"/>
          <w:shd w:val="clear" w:color="auto" w:fill="FFFFFF"/>
        </w:rPr>
        <w:t>社会发展与公共政策学院</w:t>
      </w:r>
      <w:r>
        <w:rPr>
          <w:rFonts w:ascii="Verdana" w:eastAsia="Verdana" w:hAnsi="Verdana" w:cs="Verdana"/>
          <w:color w:val="000000"/>
          <w:kern w:val="0"/>
          <w:szCs w:val="21"/>
          <w:shd w:val="clear" w:color="auto" w:fill="FFFFFF"/>
        </w:rPr>
        <w:t xml:space="preserve"> </w:t>
      </w:r>
      <w:r>
        <w:rPr>
          <w:rFonts w:ascii="Verdana" w:eastAsia="Verdana" w:hAnsi="Verdana" w:cs="Verdana"/>
          <w:color w:val="000000"/>
          <w:kern w:val="0"/>
          <w:szCs w:val="21"/>
          <w:shd w:val="clear" w:color="auto" w:fill="FFFFFF"/>
        </w:rPr>
        <w:t>博士生</w:t>
      </w:r>
      <w:bookmarkStart w:id="0" w:name="_GoBack"/>
      <w:bookmarkEnd w:id="0"/>
    </w:p>
    <w:sectPr w:rsidR="00690682" w:rsidRPr="006C42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NzZkNzAzZmFiNDRmZjI2NDQ0M2NhMDJiZWFiYzUifQ=="/>
  </w:docVars>
  <w:rsids>
    <w:rsidRoot w:val="00690682"/>
    <w:rsid w:val="00690682"/>
    <w:rsid w:val="006C4299"/>
    <w:rsid w:val="1C6A0F15"/>
    <w:rsid w:val="2585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AB466"/>
  <w15:docId w15:val="{3A81DDEC-C059-450F-A88B-5107832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lenovo</cp:lastModifiedBy>
  <cp:revision>2</cp:revision>
  <dcterms:created xsi:type="dcterms:W3CDTF">2023-03-06T03:46:00Z</dcterms:created>
  <dcterms:modified xsi:type="dcterms:W3CDTF">2023-03-06T08:23:00Z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D5803FD51E634F9CAA276562B755831D</vt:lpwstr>
  </property>
</Properties>
</file>